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50" w:rsidRPr="00492963" w:rsidRDefault="00A53F50" w:rsidP="00A53F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A53F50" w:rsidRPr="00492963" w:rsidRDefault="00A53F50" w:rsidP="00A53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-2"/>
          <w:sz w:val="28"/>
          <w:szCs w:val="28"/>
          <w:lang w:eastAsia="ru-RU"/>
        </w:rPr>
      </w:pPr>
      <w:r w:rsidRPr="00492963">
        <w:rPr>
          <w:rFonts w:ascii="Times New Roman" w:eastAsia="Times New Roman" w:hAnsi="Times New Roman" w:cs="Times New Roman"/>
          <w:b/>
          <w:smallCaps/>
          <w:spacing w:val="-2"/>
          <w:sz w:val="28"/>
          <w:szCs w:val="28"/>
          <w:lang w:eastAsia="ru-RU"/>
        </w:rPr>
        <w:t>«Детский сад № 1»</w:t>
      </w:r>
    </w:p>
    <w:p w:rsidR="00A53F50" w:rsidRPr="00492963" w:rsidRDefault="00A53F50" w:rsidP="00A53F5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28"/>
          <w:szCs w:val="28"/>
          <w:lang w:eastAsia="ru-RU"/>
        </w:rPr>
      </w:pPr>
    </w:p>
    <w:p w:rsidR="00A53F50" w:rsidRPr="00492963" w:rsidRDefault="00A53F50" w:rsidP="00A53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</w:p>
    <w:tbl>
      <w:tblPr>
        <w:tblW w:w="9346" w:type="dxa"/>
        <w:tblInd w:w="-34" w:type="dxa"/>
        <w:tblLook w:val="01E0" w:firstRow="1" w:lastRow="1" w:firstColumn="1" w:lastColumn="1" w:noHBand="0" w:noVBand="0"/>
      </w:tblPr>
      <w:tblGrid>
        <w:gridCol w:w="4488"/>
        <w:gridCol w:w="4858"/>
      </w:tblGrid>
      <w:tr w:rsidR="00A53F50" w:rsidRPr="00492963" w:rsidTr="003020B8">
        <w:trPr>
          <w:trHeight w:val="1627"/>
        </w:trPr>
        <w:tc>
          <w:tcPr>
            <w:tcW w:w="4488" w:type="dxa"/>
          </w:tcPr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b/>
                <w:caps/>
                <w:sz w:val="28"/>
                <w:szCs w:val="28"/>
              </w:rPr>
            </w:pPr>
            <w:r w:rsidRPr="00492963">
              <w:rPr>
                <w:rFonts w:ascii="Times New Roman" w:eastAsia="Arial" w:hAnsi="Times New Roman" w:cs="Times New Roman"/>
                <w:b/>
                <w:caps/>
                <w:sz w:val="28"/>
                <w:szCs w:val="28"/>
              </w:rPr>
              <w:t>Принято</w:t>
            </w:r>
          </w:p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Советом педагогов </w:t>
            </w:r>
          </w:p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>МАДОУ «Детский сад № 1»</w:t>
            </w:r>
          </w:p>
          <w:p w:rsidR="00A53F50" w:rsidRPr="00492963" w:rsidRDefault="00A53F50" w:rsidP="003020B8">
            <w:pPr>
              <w:widowControl w:val="0"/>
              <w:tabs>
                <w:tab w:val="left" w:pos="4520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Протокол № __ от ________ 2021</w:t>
            </w: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>г.</w:t>
            </w: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</w:p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  <w:hideMark/>
          </w:tcPr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9296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УТВЕРЖДЕНО</w:t>
            </w:r>
          </w:p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Директор МАДОУ «Детский сад № 1» </w:t>
            </w:r>
          </w:p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>_______________ С.М. Игошина    Приказом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от ______ 2021</w:t>
            </w:r>
            <w:r w:rsidRPr="004929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г № _____</w:t>
            </w:r>
          </w:p>
          <w:p w:rsidR="00A53F50" w:rsidRPr="00492963" w:rsidRDefault="00A53F50" w:rsidP="003020B8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A53F50" w:rsidRDefault="00A53F50" w:rsidP="00A53F50">
      <w:pPr>
        <w:rPr>
          <w:sz w:val="48"/>
          <w:szCs w:val="48"/>
        </w:rPr>
      </w:pPr>
    </w:p>
    <w:p w:rsidR="00A53F50" w:rsidRDefault="00A53F50" w:rsidP="00A53F50">
      <w:pPr>
        <w:rPr>
          <w:sz w:val="48"/>
          <w:szCs w:val="48"/>
        </w:rPr>
      </w:pPr>
    </w:p>
    <w:p w:rsidR="00A53F50" w:rsidRDefault="00A53F50" w:rsidP="00A53F50">
      <w:pPr>
        <w:rPr>
          <w:sz w:val="48"/>
          <w:szCs w:val="48"/>
        </w:rPr>
      </w:pPr>
    </w:p>
    <w:p w:rsidR="00A53F50" w:rsidRPr="00492963" w:rsidRDefault="00A53F50" w:rsidP="00A53F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2963">
        <w:rPr>
          <w:rFonts w:ascii="Times New Roman" w:hAnsi="Times New Roman" w:cs="Times New Roman"/>
          <w:b/>
          <w:sz w:val="36"/>
          <w:szCs w:val="36"/>
        </w:rPr>
        <w:t>Коррекционно-</w:t>
      </w:r>
      <w:proofErr w:type="spellStart"/>
      <w:r w:rsidRPr="00492963">
        <w:rPr>
          <w:rFonts w:ascii="Times New Roman" w:hAnsi="Times New Roman" w:cs="Times New Roman"/>
          <w:b/>
          <w:sz w:val="36"/>
          <w:szCs w:val="36"/>
        </w:rPr>
        <w:t>развивающаяпрограмма</w:t>
      </w:r>
      <w:proofErr w:type="spellEnd"/>
    </w:p>
    <w:p w:rsidR="00A53F50" w:rsidRPr="00492963" w:rsidRDefault="00A53F50" w:rsidP="00A53F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2963">
        <w:rPr>
          <w:rFonts w:ascii="Times New Roman" w:hAnsi="Times New Roman" w:cs="Times New Roman"/>
          <w:b/>
          <w:sz w:val="36"/>
          <w:szCs w:val="36"/>
        </w:rPr>
        <w:t>« Развитие  эмоционально-волевой сферы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92963">
        <w:rPr>
          <w:rFonts w:ascii="Times New Roman" w:hAnsi="Times New Roman" w:cs="Times New Roman"/>
          <w:b/>
          <w:sz w:val="36"/>
          <w:szCs w:val="36"/>
        </w:rPr>
        <w:t>у детей дошкольного возраста»</w:t>
      </w:r>
    </w:p>
    <w:p w:rsidR="00A53F50" w:rsidRDefault="00A53F50" w:rsidP="00A53F50">
      <w:pPr>
        <w:rPr>
          <w:sz w:val="48"/>
          <w:szCs w:val="48"/>
        </w:rPr>
      </w:pPr>
    </w:p>
    <w:p w:rsidR="00A53F50" w:rsidRPr="00492963" w:rsidRDefault="00A53F50" w:rsidP="00A53F5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Разработана:</w:t>
      </w:r>
    </w:p>
    <w:p w:rsidR="00A53F50" w:rsidRPr="00492963" w:rsidRDefault="00A53F50" w:rsidP="00A53F5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педагого</w:t>
      </w:r>
      <w:proofErr w:type="gramStart"/>
      <w:r w:rsidRPr="00492963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4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психологом</w:t>
      </w:r>
    </w:p>
    <w:p w:rsidR="00A53F50" w:rsidRPr="00492963" w:rsidRDefault="00A53F50" w:rsidP="00A53F5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Суховой Еленой Сергеевной</w:t>
      </w:r>
    </w:p>
    <w:p w:rsidR="00A53F50" w:rsidRPr="00492963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Pr="00492963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Pr="00492963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Pr="00492963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Pr="00492963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Pr="00492963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3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7827"/>
        <w:gridCol w:w="800"/>
      </w:tblGrid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 программы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</w:t>
            </w:r>
            <w:r w:rsidRPr="009F4A9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F4A9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записка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Направления коррекционной работы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Этапы индивидуальной работы с детьми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Основные методы программы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 программы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занятий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Образовательные блоки организации занятий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Перспективный план работы 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Список диагностических методик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53F50" w:rsidTr="003020B8">
        <w:tc>
          <w:tcPr>
            <w:tcW w:w="959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A53F50" w:rsidRPr="009F4A93" w:rsidRDefault="00A53F50" w:rsidP="003020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815" w:type="dxa"/>
          </w:tcPr>
          <w:p w:rsidR="00A53F50" w:rsidRPr="009F4A93" w:rsidRDefault="00A53F50" w:rsidP="003020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F50" w:rsidRPr="003E432F" w:rsidRDefault="00A53F50" w:rsidP="00A53F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 программы</w:t>
      </w:r>
    </w:p>
    <w:p w:rsidR="00A53F50" w:rsidRPr="008E06D1" w:rsidRDefault="00A53F50" w:rsidP="00A53F50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D1">
        <w:rPr>
          <w:rFonts w:ascii="Times New Roman" w:eastAsia="Times New Roman" w:hAnsi="Times New Roman" w:cs="Times New Roman"/>
          <w:b/>
          <w:sz w:val="28"/>
          <w:szCs w:val="28"/>
        </w:rPr>
        <w:t>Пояснительная</w:t>
      </w:r>
      <w:r w:rsidRPr="008E06D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E06D1">
        <w:rPr>
          <w:rFonts w:ascii="Times New Roman" w:eastAsia="Times New Roman" w:hAnsi="Times New Roman" w:cs="Times New Roman"/>
          <w:b/>
          <w:sz w:val="28"/>
          <w:szCs w:val="28"/>
        </w:rPr>
        <w:t>записка</w:t>
      </w:r>
    </w:p>
    <w:p w:rsidR="00A53F50" w:rsidRPr="007A2BB9" w:rsidRDefault="00A53F50" w:rsidP="00A53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BB9">
        <w:rPr>
          <w:rFonts w:ascii="Times New Roman" w:hAnsi="Times New Roman" w:cs="Times New Roman"/>
          <w:sz w:val="28"/>
          <w:szCs w:val="28"/>
        </w:rPr>
        <w:t>Опыт работы с дошкольниками показывает, что начинать знакомить детей с эмоциями можно с 4 лет (в средней группе или в младшей группе после завершения адаптационного периода): дети усваивают необходимые понятия, их словарный запас пополняется словами, обозначающими эмоции, хотя само слово «эмоция» не вводится, оно заменяется более доступным для ребёнка этого возраста понятие  «настроение».</w:t>
      </w:r>
      <w:proofErr w:type="gramEnd"/>
      <w:r w:rsidRPr="007A2BB9">
        <w:rPr>
          <w:rFonts w:ascii="Times New Roman" w:hAnsi="Times New Roman" w:cs="Times New Roman"/>
          <w:sz w:val="28"/>
          <w:szCs w:val="28"/>
        </w:rPr>
        <w:t xml:space="preserve"> И, конечно же, они с огромным удовольствием выполняют практические задания, играют.</w:t>
      </w:r>
    </w:p>
    <w:p w:rsidR="00A53F50" w:rsidRPr="007A2BB9" w:rsidRDefault="00A53F50" w:rsidP="00A53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B9">
        <w:rPr>
          <w:rFonts w:ascii="Times New Roman" w:hAnsi="Times New Roman" w:cs="Times New Roman"/>
          <w:sz w:val="28"/>
          <w:szCs w:val="28"/>
        </w:rPr>
        <w:t>Большинство дошкольников отличаются подвижностью, импульсивностью, непосредственностью и эмоциональностью, но при этом они могут внимательно выслушать взрослого и выполнить его указания.</w:t>
      </w:r>
    </w:p>
    <w:p w:rsidR="00A53F50" w:rsidRPr="007A2BB9" w:rsidRDefault="00A53F50" w:rsidP="00A53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B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A2BB9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7A2BB9">
        <w:rPr>
          <w:rFonts w:ascii="Times New Roman" w:hAnsi="Times New Roman" w:cs="Times New Roman"/>
          <w:sz w:val="28"/>
          <w:szCs w:val="28"/>
        </w:rPr>
        <w:t xml:space="preserve"> детьми трудно наладить контакт уже потому, что они находятся в постоянном движении: они не ходят, а бегают, не сидят, а ёрзают, не стоят, а крутятся или залезают куда-нибудь, не смеются, а хохочут, принимаются за дело, не дослушав задание до конца. Внимание их рассеяно, глаза блуждают, взгляд трудно поймать.</w:t>
      </w:r>
    </w:p>
    <w:p w:rsidR="00A53F50" w:rsidRPr="007A2BB9" w:rsidRDefault="00A53F50" w:rsidP="00A53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BB9">
        <w:rPr>
          <w:rFonts w:ascii="Times New Roman" w:hAnsi="Times New Roman" w:cs="Times New Roman"/>
          <w:sz w:val="28"/>
          <w:szCs w:val="28"/>
        </w:rPr>
        <w:t>Гиперактивное</w:t>
      </w:r>
      <w:proofErr w:type="spellEnd"/>
      <w:r w:rsidRPr="007A2BB9">
        <w:rPr>
          <w:rFonts w:ascii="Times New Roman" w:hAnsi="Times New Roman" w:cs="Times New Roman"/>
          <w:sz w:val="28"/>
          <w:szCs w:val="28"/>
        </w:rPr>
        <w:t xml:space="preserve"> поведение начинает проявляться в большинстве случаев после 4 лет и продолжается до подросткового возраста.</w:t>
      </w:r>
    </w:p>
    <w:p w:rsidR="00A53F50" w:rsidRPr="007A2BB9" w:rsidRDefault="00A53F50" w:rsidP="00A53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B9">
        <w:rPr>
          <w:rFonts w:ascii="Times New Roman" w:hAnsi="Times New Roman" w:cs="Times New Roman"/>
          <w:sz w:val="28"/>
          <w:szCs w:val="28"/>
        </w:rPr>
        <w:t xml:space="preserve">Агрессивное поведение нельзя считать однозначно «плохим». </w:t>
      </w:r>
      <w:proofErr w:type="gramStart"/>
      <w:r w:rsidRPr="007A2BB9">
        <w:rPr>
          <w:rFonts w:ascii="Times New Roman" w:hAnsi="Times New Roman" w:cs="Times New Roman"/>
          <w:sz w:val="28"/>
          <w:szCs w:val="28"/>
        </w:rPr>
        <w:t>Возникшая</w:t>
      </w:r>
      <w:proofErr w:type="gramEnd"/>
      <w:r w:rsidRPr="007A2BB9">
        <w:rPr>
          <w:rFonts w:ascii="Times New Roman" w:hAnsi="Times New Roman" w:cs="Times New Roman"/>
          <w:sz w:val="28"/>
          <w:szCs w:val="28"/>
        </w:rPr>
        <w:t xml:space="preserve"> в критической ситуации, оно выполняет защитную функцию разрешения ситуации. Наиболее часто агрессивное поведение наблюдается у ребёнка в критические возрастные периоды. Это свидетельствует о том, что существовать ребёнку стало сложнее: любую трудную ситуацию в момент возрастного кризиса ребёнок переживает сложнее, поэтому можно ожидать возрастания агресси</w:t>
      </w:r>
      <w:r>
        <w:rPr>
          <w:rFonts w:ascii="Times New Roman" w:hAnsi="Times New Roman" w:cs="Times New Roman"/>
          <w:sz w:val="28"/>
          <w:szCs w:val="28"/>
        </w:rPr>
        <w:t>вных элементов  в поведении</w:t>
      </w:r>
      <w:r w:rsidRPr="007A2B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B9">
        <w:rPr>
          <w:rFonts w:ascii="Times New Roman" w:hAnsi="Times New Roman" w:cs="Times New Roman"/>
          <w:sz w:val="28"/>
          <w:szCs w:val="28"/>
        </w:rPr>
        <w:t xml:space="preserve">Это относится как к  «нормальному», так и к ребёнку с эмоциональными нарушениями. 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старшем дошкольном возрасте формируют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ся нравственная сфера человека, воля, самосознание. В старшей группе детского сада межличностные от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ношения со сверстниками являются существенными 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факторами, влияющими на здоровье, эмоциональное состояние детей (М. Лисина). Поэтому в рабочую программу включены задачи по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развитию коммуникативной сферы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ребенка</w:t>
      </w:r>
      <w:r w:rsidRPr="007A2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преодолению конфликтности, форми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рованию дружеских отношений. </w:t>
      </w:r>
      <w:proofErr w:type="gram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Тревожность, страхи также существенно препятствуют адекватному обще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нию, развитию личности ребенка и являются предме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том коррекции-Наблюдения за игровой и повседневной деятель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ностью детей показывают, что часто дети неадекват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ным образом выражают свои эмоции (злость, страх, удивление, стыд, радость, грусть); имеют недостаточ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 развитую выразительность движений, что являет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ся существенным барьером в установлении контактов с другими людьми, доброжелательных взаимоотно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шений, умения конструктивно общаться.</w:t>
      </w:r>
      <w:proofErr w:type="gramEnd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Поведение ребенка 6 лет еще не устойчиво: он умеет выражать некоторые эмоции, умеет выразить сочувствие своим товарищам и взрослым, однако не всегда делает это в общении и повседневной жизни. В связи с этим в про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грамму включена работа по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овладению детьми язы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ком эмоций.</w:t>
      </w:r>
      <w:r w:rsidRPr="007A2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все дети умеют конструктивно общаться со свер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стниками, что является причиной возникновения на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рушений во взаимоотношениях с товарищами. Хотя они хорошо знакомы с нравственными нормами по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ведения, но в общении забывают пользоваться пра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вилами, </w:t>
      </w:r>
      <w:proofErr w:type="gram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бывают</w:t>
      </w:r>
      <w:proofErr w:type="gramEnd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импульсивны, не всегда проявляют эмоциональную отзывчивость по отношению друг к другу. Именно поэтому рабочая программа включает в себя раздел по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преодолению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конфликтности в общении детей</w:t>
      </w:r>
      <w:r w:rsidRPr="007A2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решение проблемных задач, практических ситуаций.</w:t>
      </w:r>
    </w:p>
    <w:p w:rsidR="00A53F50" w:rsidRPr="007A2BB9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причин отвержения ребенка сверстника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наряду с импульсивностью позволяет назвать и присутствие вербальной агрессии, поэтому задача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одоления вербальной агрессии</w:t>
      </w:r>
      <w:r w:rsidRPr="007A2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включена в дан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программу. Развитие произвольного поведения, преодоление импульсивности являются существенной предпосылкой формирования дружеских взаимоотно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шений в группе детского сада и отражены в програм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ме.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старшем дошкольном  возрасте начинается становление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самооценки</w:t>
      </w:r>
      <w:r w:rsidRPr="007A2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которое происходит под влия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нием семьи, сверстников, личного опыта, взрослых. Соответственно, в программу включена работа по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развитию уверенности в себе, веры в собственные силы.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Становлению адекватной самооценки у ребенка, развитию нормальных взаимоотношений со сверст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никами способствует формирование </w:t>
      </w:r>
      <w:proofErr w:type="spell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эмпатии</w:t>
      </w:r>
      <w:proofErr w:type="spellEnd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спо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собности эмоционально отзываться на переживания другого, мысленно или эмоционально встать на место другого человека, переживающего какие-либо чув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ства. Развитие </w:t>
      </w:r>
      <w:proofErr w:type="spell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эмпатии</w:t>
      </w:r>
      <w:proofErr w:type="spellEnd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включено в задачи работы по формированию психологического здоровья стар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ших дошкольников. Эмоции играют большую роль в формировании у ребенка способов и приемов овладения любой деятель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ностью. Иначе говоря, эмоции в значительной степени определяют эффективность обучения, а также прини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мают участие в становлении любой творческой дея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тельности ребенка.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феномен приобретает особое значение на седь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мом году жизни ребенка в связи с проблемой форми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рования школьной зрелости детей. Ребенок, готовый к школе, должен уметь произвольно управлять свои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эмоциями, иметь развитые способности к само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контролю. Поэтому в программе  развитие эмоциональн</w:t>
      </w:r>
      <w:proofErr w:type="gram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волевой сферы у детей старшего дошкольного возраста выделяется отдельная задача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собственными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эмоциональными состояниями. 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свойственные ребенку положительные эмоцио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нальные реакции (удовольствие, радость, восхище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ние, симпатия, сострадание) способствуют развитию таких черт характера, как оптимизм, доброжелатель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ность, жизнерадостность, великодушие.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же за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крепляются отрицательные переживания (раздраже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ние, недовольство, отчаяние, разочарование, страх), это может способствовать появлению таких черт лич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ности, как агрессивность, боязливость, малодушие, пессимизм и т. д.</w:t>
      </w:r>
      <w:proofErr w:type="gramEnd"/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связи с этим, на седьмом году жизни продолжа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ется работа над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закреплением в эмоциональной сфере </w:t>
      </w:r>
      <w:r w:rsidRPr="007A2B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детей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положительных эмоций, а также по коррек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ции негативных эмоциональных состояний, таких как тревожность, агрессивность, импульсивность, конфликтность.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Закрепившись, негативные состояния начинают регулировать психическую деятельность и поведе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 ребенка нежелательным образом, приводят к заниженной самооценке, негативизму, упрямству. Дети подготовительной к школе группы продолжа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ют нуждаться в </w:t>
      </w:r>
      <w:proofErr w:type="spellStart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адекватизации</w:t>
      </w:r>
      <w:proofErr w:type="spellEnd"/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самооценки, поэто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му выработка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положительной самооценки ребенка 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продолжает оставаться 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центральных задач программы.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повышенной тревожности детей старше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дошкольного возраста также крайне актуальна. По данным исследований, у некоторых детей подготови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тельной группы тревожность не снижается, а даже по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вышается, особенно учебная тревожность. Это связано в первую очередь, с психотравмирующим характером познавательного общения в ДОУ и в семье при подго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товке к школе.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 детстве ребенок постоянно чувствует себя неуспешным, то у него накапливается отрицательный опыт, нарастают беспомощность, страх, скованность, робость, ощущение неуверенности в себе. Это может сопровождаться постоянным повышенным стремле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нием к внешней похвале, одобрению, участию, а так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же готовностью соглашаться с мнениями других.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Следовательно, необходимо продолжать работу по </w:t>
      </w:r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формированию у детей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2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уверенности в собственных силах.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Ребенок, поступающий в школу, должен быть готов к смене социальной ситуации, детского и взрослого коллектива, должен уметь адаптироваться в изменяю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щихся условиях без потерь для своего психологиче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ского здоровья. Следовательно, огромное значение на седьмом году жизни приобретают умение детей кон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структивно общаться, развитие дружеских взаимоот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ношений. 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значение на седьмом году жизни приобрета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ет работа по 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формированию нравственного сознания и самосознания личности. Это одно из важнейших ново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образований данного возраста.</w:t>
      </w:r>
    </w:p>
    <w:p w:rsidR="00A53F50" w:rsidRDefault="00A53F50" w:rsidP="00A53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Поскольку не всегда созданы оптимальные усло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вия для поддержания благоприятного эмоционально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самочувствия детей в их ближайшем окружении (нарушения внутрисемейных отношений, межлич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ностных отношений ребенка со сверстниками и др.), для более эффективного формирования психологи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ческого здоровья дошкольников была разработана и представлена система работы психолого-педагогической службы ДОУ с родителями и с педа</w:t>
      </w:r>
      <w:r w:rsidRPr="007A2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гогами.</w:t>
      </w:r>
    </w:p>
    <w:p w:rsidR="007D3D05" w:rsidRDefault="007D3D05"/>
    <w:sectPr w:rsidR="007D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6CCF"/>
    <w:multiLevelType w:val="hybridMultilevel"/>
    <w:tmpl w:val="EACE85AA"/>
    <w:lvl w:ilvl="0" w:tplc="F0A6C9B0">
      <w:start w:val="1"/>
      <w:numFmt w:val="decimal"/>
      <w:lvlText w:val="%1."/>
      <w:lvlJc w:val="left"/>
      <w:pPr>
        <w:ind w:left="214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08"/>
    <w:rsid w:val="007D3D05"/>
    <w:rsid w:val="00816808"/>
    <w:rsid w:val="00A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50"/>
    <w:pPr>
      <w:ind w:left="720"/>
      <w:contextualSpacing/>
    </w:pPr>
  </w:style>
  <w:style w:type="table" w:styleId="a4">
    <w:name w:val="Table Grid"/>
    <w:basedOn w:val="a1"/>
    <w:uiPriority w:val="59"/>
    <w:rsid w:val="00A5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50"/>
    <w:pPr>
      <w:ind w:left="720"/>
      <w:contextualSpacing/>
    </w:pPr>
  </w:style>
  <w:style w:type="table" w:styleId="a4">
    <w:name w:val="Table Grid"/>
    <w:basedOn w:val="a1"/>
    <w:uiPriority w:val="59"/>
    <w:rsid w:val="00A5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1381</Words>
  <Characters>7876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2021-11-17T12:33:00Z</dcterms:created>
  <dcterms:modified xsi:type="dcterms:W3CDTF">2021-11-17T12:35:00Z</dcterms:modified>
</cp:coreProperties>
</file>